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20b16c49606.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Analyses Viewing the Outcome Variables as a Multivariate Response</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 Across-Fruits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EigenvectorPC2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eigenvector^2 when the sum of eigenvectors^2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ContributionLD1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CoefficientLD1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 (p-values)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MANOVA</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The MANOVA conducted here uses the type 3 method for partitioning sums of squares between factors. Typing is relevant only when there are multiple factors.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20b16c49606.docx"/>
<Relationship Id="rId8" Type="http://schemas.openxmlformats.org/officeDocument/2006/relationships/image" Target="media/823ac85f511632fc5bd0fae673f3804052dc89d4.png"/>
<Relationship Id="rId9" Type="http://schemas.openxmlformats.org/officeDocument/2006/relationships/image" Target="media/46afa5b4e4bdd77187339c887f8517092aa9dd9e.png"/>
<Relationship Id="rId10" Type="http://schemas.openxmlformats.org/officeDocument/2006/relationships/image" Target="media/a49d36642878e2a84f3b0e4a24673192c9f2adec.png"/>
<Relationship Id="rId11" Type="http://schemas.openxmlformats.org/officeDocument/2006/relationships/image" Target="media/91aec2029d9eb4ca21bea0768e1b7cea57413245.png"/>
<Relationship Id="rId12" Type="http://schemas.openxmlformats.org/officeDocument/2006/relationships/image" Target="media/ced2935758d3a0e4f870b95f9f1dcc73cc2d9519.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2025-01-25T16:33:52Z</dcterms:modified>
  <cp:category/>
</cp:coreProperties>
</file>